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FADBF" w14:textId="5C26EBE5" w:rsidR="00D36BEE" w:rsidRPr="00D36BEE" w:rsidRDefault="00D36BEE" w:rsidP="00D36BEE">
      <w:pPr>
        <w:jc w:val="center"/>
        <w:rPr>
          <w:b/>
          <w:color w:val="000000"/>
          <w:highlight w:val="white"/>
        </w:rPr>
      </w:pPr>
      <w:r>
        <w:rPr>
          <w:b/>
          <w:noProof/>
          <w:color w:val="000000"/>
        </w:rPr>
        <w:drawing>
          <wp:inline distT="0" distB="0" distL="0" distR="0" wp14:anchorId="5C3485AF" wp14:editId="586F9150">
            <wp:extent cx="1010952" cy="96968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523" cy="98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3C21F2A" w14:textId="77777777" w:rsidR="00D36BEE" w:rsidRDefault="00D36BEE">
      <w:pPr>
        <w:jc w:val="both"/>
        <w:rPr>
          <w:b/>
          <w:i/>
          <w:color w:val="000000"/>
          <w:highlight w:val="white"/>
        </w:rPr>
      </w:pPr>
    </w:p>
    <w:p w14:paraId="00000001" w14:textId="7AB95A17" w:rsidR="00611E0B" w:rsidRDefault="00D36BEE">
      <w:pPr>
        <w:jc w:val="both"/>
      </w:pPr>
      <w:r>
        <w:rPr>
          <w:b/>
          <w:i/>
          <w:color w:val="000000"/>
          <w:highlight w:val="white"/>
        </w:rPr>
        <w:t xml:space="preserve">Water for Health: Access to WASH, including the Human Rights to Safe Drinking Water and Sanitation </w:t>
      </w:r>
    </w:p>
    <w:p w14:paraId="00000002" w14:textId="77777777" w:rsidR="00611E0B" w:rsidRDefault="00611E0B">
      <w:pPr>
        <w:jc w:val="both"/>
        <w:rPr>
          <w:color w:val="000000"/>
        </w:rPr>
      </w:pPr>
      <w:bookmarkStart w:id="1" w:name="_heading=h.gjdgxs" w:colFirst="0" w:colLast="0"/>
      <w:bookmarkEnd w:id="1"/>
    </w:p>
    <w:p w14:paraId="00000003" w14:textId="2096CFEA" w:rsidR="00611E0B" w:rsidRDefault="00D36BEE">
      <w:pPr>
        <w:jc w:val="both"/>
      </w:pPr>
      <w:r>
        <w:rPr>
          <w:color w:val="000000"/>
        </w:rPr>
        <w:t>Thank you, madam moderator. I’m Viva Tatawaqa, a Management Collective member of DIVA for Equality Fiji, QAQA Grassroots Young Feminist network,</w:t>
      </w:r>
      <w:r>
        <w:t xml:space="preserve"> </w:t>
      </w:r>
      <w:r>
        <w:rPr>
          <w:color w:val="000000"/>
        </w:rPr>
        <w:t>RESURJ, PICAN and the Pacific Islands Feminist Alliance for Climate Justice, speaking at this session on behalf of the Women’s Major Group on Sustainable Development. </w:t>
      </w:r>
    </w:p>
    <w:p w14:paraId="00000004" w14:textId="77777777" w:rsidR="00611E0B" w:rsidRDefault="00611E0B">
      <w:pPr>
        <w:jc w:val="both"/>
      </w:pPr>
    </w:p>
    <w:p w14:paraId="00000005" w14:textId="77777777" w:rsidR="00611E0B" w:rsidRDefault="00D36BEE">
      <w:pPr>
        <w:shd w:val="clear" w:color="auto" w:fill="FFFFFF"/>
        <w:jc w:val="both"/>
      </w:pPr>
      <w:r>
        <w:rPr>
          <w:color w:val="000000"/>
        </w:rPr>
        <w:t>As a grassroots community organizer and mobilizer from the</w:t>
      </w:r>
      <w:r>
        <w:t xml:space="preserve"> </w:t>
      </w:r>
      <w:r>
        <w:rPr>
          <w:color w:val="000000"/>
        </w:rPr>
        <w:t>Pacific region of small isla</w:t>
      </w:r>
      <w:r>
        <w:rPr>
          <w:color w:val="000000"/>
        </w:rPr>
        <w:t>nd states,</w:t>
      </w:r>
      <w:r>
        <w:t xml:space="preserve"> </w:t>
      </w:r>
      <w:r>
        <w:rPr>
          <w:color w:val="000000"/>
        </w:rPr>
        <w:t>the</w:t>
      </w:r>
      <w:r>
        <w:rPr>
          <w:b/>
          <w:color w:val="000000"/>
        </w:rPr>
        <w:t xml:space="preserve"> challenges with water, sanitation and hygiene </w:t>
      </w:r>
      <w:r>
        <w:rPr>
          <w:color w:val="000000"/>
        </w:rPr>
        <w:t xml:space="preserve">is one that we come across every single day. </w:t>
      </w:r>
      <w:r>
        <w:rPr>
          <w:color w:val="222222"/>
        </w:rPr>
        <w:t>In 2015 it was reported that almost 70% of people living in the Pacific are without access to improved sanitation, women have 50% rate of unmet contra</w:t>
      </w:r>
      <w:r>
        <w:rPr>
          <w:color w:val="222222"/>
        </w:rPr>
        <w:t>ceptives and almost 50% lack access to improved drinking water supplies. </w:t>
      </w:r>
    </w:p>
    <w:p w14:paraId="00000006" w14:textId="77777777" w:rsidR="00611E0B" w:rsidRDefault="00611E0B">
      <w:pPr>
        <w:shd w:val="clear" w:color="auto" w:fill="FFFFFF"/>
        <w:jc w:val="both"/>
      </w:pPr>
    </w:p>
    <w:p w14:paraId="00000007" w14:textId="77777777" w:rsidR="00611E0B" w:rsidRDefault="00D36BEE">
      <w:pPr>
        <w:shd w:val="clear" w:color="auto" w:fill="FFFFFF"/>
        <w:jc w:val="both"/>
      </w:pPr>
      <w:r>
        <w:rPr>
          <w:color w:val="000000"/>
        </w:rPr>
        <w:t>Insufficient access to water resources and WASH is worsened by the climate</w:t>
      </w:r>
      <w:r>
        <w:t xml:space="preserve">, economic and ecological linked </w:t>
      </w:r>
      <w:r>
        <w:rPr>
          <w:color w:val="000000"/>
        </w:rPr>
        <w:t>cris</w:t>
      </w:r>
      <w:r>
        <w:t>e</w:t>
      </w:r>
      <w:r>
        <w:rPr>
          <w:color w:val="000000"/>
        </w:rPr>
        <w:t xml:space="preserve">s, which is </w:t>
      </w:r>
      <w:r>
        <w:t xml:space="preserve">already </w:t>
      </w:r>
      <w:r>
        <w:rPr>
          <w:color w:val="000000"/>
        </w:rPr>
        <w:t>significantly increas</w:t>
      </w:r>
      <w:r>
        <w:t>ing</w:t>
      </w:r>
      <w:r>
        <w:rPr>
          <w:color w:val="000000"/>
        </w:rPr>
        <w:t xml:space="preserve"> water scarcity and stres</w:t>
      </w:r>
      <w:r>
        <w:rPr>
          <w:color w:val="000000"/>
        </w:rPr>
        <w:t>s. Climate</w:t>
      </w:r>
      <w:r>
        <w:t xml:space="preserve">, </w:t>
      </w:r>
      <w:r>
        <w:rPr>
          <w:color w:val="000000"/>
        </w:rPr>
        <w:t xml:space="preserve">DRR &amp; Humanitarian response has led to greater </w:t>
      </w:r>
      <w:r>
        <w:t>menstrual health</w:t>
      </w:r>
      <w:r>
        <w:rPr>
          <w:color w:val="000000"/>
        </w:rPr>
        <w:t xml:space="preserve"> action but </w:t>
      </w:r>
      <w:r>
        <w:t>needs</w:t>
      </w:r>
      <w:r>
        <w:rPr>
          <w:color w:val="000000"/>
        </w:rPr>
        <w:t xml:space="preserve"> to strengthen gender focus</w:t>
      </w:r>
      <w:r>
        <w:t>, and to ensure full attention to gender justice, and sexual and reproductive health and rights.</w:t>
      </w:r>
    </w:p>
    <w:p w14:paraId="00000008" w14:textId="77777777" w:rsidR="00611E0B" w:rsidRDefault="00611E0B">
      <w:pPr>
        <w:shd w:val="clear" w:color="auto" w:fill="FFFFFF"/>
        <w:jc w:val="both"/>
        <w:rPr>
          <w:color w:val="000000"/>
        </w:rPr>
      </w:pPr>
    </w:p>
    <w:p w14:paraId="00000009" w14:textId="77777777" w:rsidR="00611E0B" w:rsidRDefault="00D36BEE">
      <w:pPr>
        <w:shd w:val="clear" w:color="auto" w:fill="FFFFFF"/>
        <w:jc w:val="both"/>
      </w:pPr>
      <w:r>
        <w:t>On</w:t>
      </w:r>
      <w:r>
        <w:rPr>
          <w:color w:val="000000"/>
        </w:rPr>
        <w:t xml:space="preserve"> the climate frontline, we witness an</w:t>
      </w:r>
      <w:r>
        <w:rPr>
          <w:color w:val="000000"/>
        </w:rPr>
        <w:t>d live the consequences of inadequate access to water</w:t>
      </w:r>
      <w:r>
        <w:t xml:space="preserve"> </w:t>
      </w:r>
      <w:r>
        <w:rPr>
          <w:color w:val="000000"/>
        </w:rPr>
        <w:t>and sanitation on the human rights, privacy, safety and wellbeing of women, girls and gender-diverse people</w:t>
      </w:r>
      <w:r>
        <w:t>, and this worsens from the loss and damage we are already facing. For us this is not the futur</w:t>
      </w:r>
      <w:r>
        <w:t>e, it is NOW.</w:t>
      </w:r>
    </w:p>
    <w:p w14:paraId="0000000A" w14:textId="77777777" w:rsidR="00611E0B" w:rsidRDefault="00611E0B">
      <w:pPr>
        <w:shd w:val="clear" w:color="auto" w:fill="FFFFFF"/>
        <w:jc w:val="both"/>
      </w:pPr>
    </w:p>
    <w:p w14:paraId="0000000B" w14:textId="31DA5EC0" w:rsidR="00611E0B" w:rsidRDefault="00D36BEE">
      <w:pPr>
        <w:shd w:val="clear" w:color="auto" w:fill="FFFFFF"/>
        <w:jc w:val="both"/>
        <w:rPr>
          <w:color w:val="000000"/>
        </w:rPr>
      </w:pPr>
      <w:r>
        <w:t>Water and sanitation are</w:t>
      </w:r>
      <w:r>
        <w:t xml:space="preserve"> on our mind constantly, from drinking, to waste management, and</w:t>
      </w:r>
      <w:r>
        <w:rPr>
          <w:color w:val="000000"/>
        </w:rPr>
        <w:t xml:space="preserve"> includes education and health care settings - lack of access to water disrupts girls and women’s daily lives with long walks </w:t>
      </w:r>
      <w:r>
        <w:t>to access water. Issues of p</w:t>
      </w:r>
      <w:r>
        <w:t xml:space="preserve">oor </w:t>
      </w:r>
      <w:r>
        <w:rPr>
          <w:color w:val="000000"/>
        </w:rPr>
        <w:t xml:space="preserve">access to education, </w:t>
      </w:r>
      <w:r>
        <w:t xml:space="preserve">disrupted </w:t>
      </w:r>
      <w:r>
        <w:rPr>
          <w:color w:val="000000"/>
        </w:rPr>
        <w:t xml:space="preserve">sexual and reproductive health </w:t>
      </w:r>
      <w:r>
        <w:t>services</w:t>
      </w:r>
      <w:r>
        <w:rPr>
          <w:color w:val="000000"/>
        </w:rPr>
        <w:t xml:space="preserve"> and impacts </w:t>
      </w:r>
      <w:r>
        <w:t>all our</w:t>
      </w:r>
      <w:r>
        <w:rPr>
          <w:color w:val="000000"/>
        </w:rPr>
        <w:t xml:space="preserve"> livelihoods</w:t>
      </w:r>
      <w:r>
        <w:t>. There are also</w:t>
      </w:r>
      <w:r>
        <w:rPr>
          <w:color w:val="000000"/>
        </w:rPr>
        <w:t xml:space="preserve"> specific effects for paid women workers as well as </w:t>
      </w:r>
      <w:r>
        <w:t>all women engaged in unpaid care, domestic and communal work. As the ILO states, w</w:t>
      </w:r>
      <w:r>
        <w:t>omen already do over 76% of unpaid care work globally, and this rises to 80% in Asia and Pacific. The effects of poor water and sanitation make this endless work so much harder.</w:t>
      </w:r>
    </w:p>
    <w:p w14:paraId="0000000C" w14:textId="77777777" w:rsidR="00611E0B" w:rsidRDefault="00611E0B">
      <w:pPr>
        <w:shd w:val="clear" w:color="auto" w:fill="FFFFFF"/>
        <w:jc w:val="both"/>
      </w:pPr>
    </w:p>
    <w:p w14:paraId="0000000D" w14:textId="77777777" w:rsidR="00611E0B" w:rsidRDefault="00D36BEE">
      <w:pPr>
        <w:shd w:val="clear" w:color="auto" w:fill="FFFFFF"/>
        <w:jc w:val="both"/>
      </w:pPr>
      <w:r>
        <w:rPr>
          <w:color w:val="000000"/>
        </w:rPr>
        <w:t> Beyond household work burdens, women and girls face specific challenges caus</w:t>
      </w:r>
      <w:r>
        <w:rPr>
          <w:color w:val="000000"/>
        </w:rPr>
        <w:t>ed by insufficient water, sanitation and hygiene (WASH) in schools and tertiary institutions, work and healthcare facilities including profound lack of menstrual health services —disrupting their education</w:t>
      </w:r>
      <w:r>
        <w:t xml:space="preserve"> and </w:t>
      </w:r>
      <w:r>
        <w:rPr>
          <w:color w:val="000000"/>
        </w:rPr>
        <w:t xml:space="preserve">preventing </w:t>
      </w:r>
      <w:r>
        <w:t>access to all areas of</w:t>
      </w:r>
      <w:r>
        <w:rPr>
          <w:color w:val="000000"/>
        </w:rPr>
        <w:t xml:space="preserve"> sexual and r</w:t>
      </w:r>
      <w:r>
        <w:rPr>
          <w:color w:val="000000"/>
        </w:rPr>
        <w:t>eproductive health and rights</w:t>
      </w:r>
      <w:r>
        <w:t xml:space="preserve"> (SRHR). </w:t>
      </w:r>
    </w:p>
    <w:p w14:paraId="0000000E" w14:textId="77777777" w:rsidR="00611E0B" w:rsidRDefault="00D36BEE">
      <w:pPr>
        <w:spacing w:after="240"/>
        <w:jc w:val="both"/>
        <w:rPr>
          <w:b/>
        </w:rPr>
      </w:pPr>
      <w:r>
        <w:lastRenderedPageBreak/>
        <w:br/>
      </w:r>
      <w:r>
        <w:rPr>
          <w:b/>
          <w:color w:val="000000"/>
        </w:rPr>
        <w:t xml:space="preserve">We recommend that governments at the national and sub-national levels and all </w:t>
      </w:r>
      <w:r>
        <w:rPr>
          <w:b/>
        </w:rPr>
        <w:t>stakeholders</w:t>
      </w:r>
      <w:r>
        <w:rPr>
          <w:b/>
          <w:color w:val="000000"/>
        </w:rPr>
        <w:t xml:space="preserve"> work together to:</w:t>
      </w:r>
    </w:p>
    <w:p w14:paraId="0000000F" w14:textId="77777777" w:rsidR="00611E0B" w:rsidRDefault="00D36B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Recognize access to water and sanitation as gender justice </w:t>
      </w:r>
      <w:proofErr w:type="gramStart"/>
      <w:r>
        <w:rPr>
          <w:color w:val="000000"/>
        </w:rPr>
        <w:t>and  human</w:t>
      </w:r>
      <w:proofErr w:type="gramEnd"/>
      <w:r>
        <w:rPr>
          <w:color w:val="000000"/>
        </w:rPr>
        <w:t xml:space="preserve"> rights issues and ratify, domesticate</w:t>
      </w:r>
      <w:r>
        <w:rPr>
          <w:color w:val="000000"/>
        </w:rPr>
        <w:t xml:space="preserve"> and implement related international human rights instruments;</w:t>
      </w:r>
    </w:p>
    <w:p w14:paraId="00000010" w14:textId="77777777" w:rsidR="00611E0B" w:rsidRDefault="00D36B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Prioritize safe water and sanitation services in rural and maritime areas in consultation with communities and civil society organizers </w:t>
      </w:r>
    </w:p>
    <w:p w14:paraId="00000011" w14:textId="77777777" w:rsidR="00611E0B" w:rsidRDefault="00D36B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Ensure that community-owned water services are adequately resourced, that the people who run them are trained and supported, and that gender equality and human rights is promoted throughout</w:t>
      </w:r>
    </w:p>
    <w:p w14:paraId="00000012" w14:textId="77777777" w:rsidR="00611E0B" w:rsidRDefault="00D36B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Ensure strengthened education focus on WASH, go beyond schools, us</w:t>
      </w:r>
      <w:r>
        <w:rPr>
          <w:color w:val="000000"/>
        </w:rPr>
        <w:t xml:space="preserve">e gender </w:t>
      </w:r>
      <w:r>
        <w:t xml:space="preserve">transformative and socio-economic, ecological and climate </w:t>
      </w:r>
      <w:r>
        <w:rPr>
          <w:color w:val="000000"/>
        </w:rPr>
        <w:t xml:space="preserve">justice approaches, address </w:t>
      </w:r>
      <w:r>
        <w:t>gaps in all areas,</w:t>
      </w:r>
      <w:r>
        <w:rPr>
          <w:color w:val="000000"/>
        </w:rPr>
        <w:t xml:space="preserve"> AND tackle harmful </w:t>
      </w:r>
      <w:r>
        <w:t xml:space="preserve">societal norms. </w:t>
      </w:r>
    </w:p>
    <w:p w14:paraId="00000013" w14:textId="77777777" w:rsidR="00611E0B" w:rsidRDefault="00611E0B">
      <w:pPr>
        <w:jc w:val="both"/>
        <w:rPr>
          <w:color w:val="000000"/>
        </w:rPr>
      </w:pPr>
    </w:p>
    <w:p w14:paraId="00000014" w14:textId="77777777" w:rsidR="00611E0B" w:rsidRDefault="00D36BEE">
      <w:pPr>
        <w:jc w:val="both"/>
      </w:pPr>
      <w:r>
        <w:rPr>
          <w:color w:val="000000"/>
        </w:rPr>
        <w:t>Water, sanitation and hygiene management decisions are not gender neutral. They have core impacts on wome</w:t>
      </w:r>
      <w:r>
        <w:rPr>
          <w:color w:val="000000"/>
        </w:rPr>
        <w:t>n</w:t>
      </w:r>
      <w:r>
        <w:t xml:space="preserve">’s and gender diverse people’s human rights and social, economic, ecological and climate justice. </w:t>
      </w:r>
      <w:r>
        <w:rPr>
          <w:color w:val="000000"/>
        </w:rPr>
        <w:t xml:space="preserve"> </w:t>
      </w:r>
      <w:r>
        <w:t>Intersectional d</w:t>
      </w:r>
      <w:r>
        <w:rPr>
          <w:color w:val="000000"/>
        </w:rPr>
        <w:t>ifferences and inequalities between genders influence how individuals and communities use and make decisions about water and determine</w:t>
      </w:r>
      <w:r>
        <w:t xml:space="preserve"> the e</w:t>
      </w:r>
      <w:r>
        <w:t>xtent to which the human rights to water and sanitation are</w:t>
      </w:r>
      <w:r>
        <w:rPr>
          <w:color w:val="000000"/>
        </w:rPr>
        <w:t xml:space="preserve"> inclusive and participative, and able to be fulfilled for all. Thank You.</w:t>
      </w:r>
    </w:p>
    <w:p w14:paraId="00000015" w14:textId="77777777" w:rsidR="00611E0B" w:rsidRDefault="00611E0B">
      <w:pPr>
        <w:jc w:val="both"/>
      </w:pPr>
    </w:p>
    <w:p w14:paraId="00000016" w14:textId="77777777" w:rsidR="00611E0B" w:rsidRDefault="00D36BEE">
      <w:pPr>
        <w:jc w:val="both"/>
      </w:pPr>
      <w:r>
        <w:t xml:space="preserve">ends. </w:t>
      </w:r>
    </w:p>
    <w:sectPr w:rsidR="00611E0B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13B"/>
    <w:multiLevelType w:val="multilevel"/>
    <w:tmpl w:val="8082A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0B"/>
    <w:rsid w:val="00611E0B"/>
    <w:rsid w:val="00D3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71C97D"/>
  <w15:docId w15:val="{614BD74F-4AAE-6544-8007-CE9DE0B0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33A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55AB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2EymU8c+cW1DstWMeTsmcIOrQw==">AMUW2mVC6wcR76vmKAZywfbqzMWe/JOPYBcE8w9rGtTmFnP46D5hSpRx52uub9carNBPxyn40FAt4x0/KruclYC5LXtP2newExcmI1uqi0wvn7l97+HS2vsMatE9eNwBE9j9cq2Chomc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2023-03-22T05:16:00Z</dcterms:created>
  <dcterms:modified xsi:type="dcterms:W3CDTF">2023-03-27T23:36:00Z</dcterms:modified>
</cp:coreProperties>
</file>